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Verdana" w:cs="Verdana" w:eastAsia="Verdana" w:hAnsi="Verdana"/>
          <w:sz w:val="20"/>
          <w:szCs w:val="20"/>
        </w:rPr>
      </w:pPr>
      <w:r w:rsidDel="00000000" w:rsidR="00000000" w:rsidRPr="00000000">
        <w:rPr>
          <w:rFonts w:ascii="Verdana" w:cs="Verdana" w:eastAsia="Verdana" w:hAnsi="Verdana"/>
          <w:b w:val="1"/>
          <w:sz w:val="20"/>
          <w:szCs w:val="20"/>
        </w:rPr>
        <w:drawing>
          <wp:inline distB="0" distT="0" distL="0" distR="0">
            <wp:extent cx="1647825" cy="1405890"/>
            <wp:effectExtent b="0" l="0" r="0" t="0"/>
            <wp:docPr descr="https://lh3.googleusercontent.com/9gEx96Nwzk8Zi7I_wcT7lNJ6kEGFpSqg6TFwd_6VZFKK3xG_ajYTa3lJhh3WmTMveDZQvtP4KcQ7pQU9QU7VWmK9H4W07d2rVb1-wbYvTFBThREq7jjI6wT2730kRsrwIe3NCDsl" id="79" name="image1.png"/>
            <a:graphic>
              <a:graphicData uri="http://schemas.openxmlformats.org/drawingml/2006/picture">
                <pic:pic>
                  <pic:nvPicPr>
                    <pic:cNvPr descr="https://lh3.googleusercontent.com/9gEx96Nwzk8Zi7I_wcT7lNJ6kEGFpSqg6TFwd_6VZFKK3xG_ajYTa3lJhh3WmTMveDZQvtP4KcQ7pQU9QU7VWmK9H4W07d2rVb1-wbYvTFBThREq7jjI6wT2730kRsrwIe3NCDsl" id="0" name="image1.png"/>
                    <pic:cNvPicPr preferRelativeResize="0"/>
                  </pic:nvPicPr>
                  <pic:blipFill>
                    <a:blip r:embed="rId7"/>
                    <a:srcRect b="0" l="0" r="0" t="0"/>
                    <a:stretch>
                      <a:fillRect/>
                    </a:stretch>
                  </pic:blipFill>
                  <pic:spPr>
                    <a:xfrm>
                      <a:off x="0" y="0"/>
                      <a:ext cx="1647825" cy="140589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3">
      <w:pPr>
        <w:spacing w:line="240" w:lineRule="auto"/>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CANAL BRASIL</w:t>
      </w:r>
      <w:r w:rsidDel="00000000" w:rsidR="00000000" w:rsidRPr="00000000">
        <w:rPr>
          <w:rtl w:val="0"/>
        </w:rPr>
      </w:r>
    </w:p>
    <w:p w:rsidR="00000000" w:rsidDel="00000000" w:rsidP="00000000" w:rsidRDefault="00000000" w:rsidRPr="00000000" w14:paraId="00000004">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5">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DESTAQUES DA PROGRAMAÇÃO DE 30 DE JANEIRO A 05 DE FEVEREIRO</w:t>
      </w:r>
      <w:r w:rsidDel="00000000" w:rsidR="00000000" w:rsidRPr="00000000">
        <w:rPr>
          <w:rtl w:val="0"/>
        </w:rPr>
      </w:r>
    </w:p>
    <w:p w:rsidR="00000000" w:rsidDel="00000000" w:rsidP="00000000" w:rsidRDefault="00000000" w:rsidRPr="00000000" w14:paraId="00000007">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color w:val="201f1e"/>
          <w:sz w:val="20"/>
          <w:szCs w:val="20"/>
          <w:rtl w:val="0"/>
        </w:rPr>
        <w:t xml:space="preserve"> </w:t>
      </w:r>
      <w:r w:rsidDel="00000000" w:rsidR="00000000" w:rsidRPr="00000000">
        <w:rPr>
          <w:rtl w:val="0"/>
        </w:rPr>
      </w:r>
    </w:p>
    <w:p w:rsidR="00000000" w:rsidDel="00000000" w:rsidP="00000000" w:rsidRDefault="00000000" w:rsidRPr="00000000" w14:paraId="00000008">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9">
      <w:pPr>
        <w:shd w:fill="ffffff" w:val="clear"/>
        <w:spacing w:after="0" w:line="276" w:lineRule="auto"/>
        <w:rPr>
          <w:rFonts w:ascii="Verdana" w:cs="Verdana" w:eastAsia="Verdana" w:hAnsi="Verdana"/>
          <w:color w:val="242424"/>
          <w:sz w:val="20"/>
          <w:szCs w:val="20"/>
        </w:rPr>
      </w:pPr>
      <w:r w:rsidDel="00000000" w:rsidR="00000000" w:rsidRPr="00000000">
        <w:rPr>
          <w:rFonts w:ascii="Verdana" w:cs="Verdana" w:eastAsia="Verdana" w:hAnsi="Verdana"/>
          <w:b w:val="1"/>
          <w:color w:val="00b050"/>
          <w:sz w:val="20"/>
          <w:szCs w:val="20"/>
          <w:u w:val="single"/>
          <w:rtl w:val="0"/>
        </w:rPr>
        <w:t xml:space="preserve">SEGUNDA-FEIRA, 30 DE JANEIRO</w:t>
      </w:r>
      <w:r w:rsidDel="00000000" w:rsidR="00000000" w:rsidRPr="00000000">
        <w:rPr>
          <w:rtl w:val="0"/>
        </w:rPr>
      </w:r>
    </w:p>
    <w:p w:rsidR="00000000" w:rsidDel="00000000" w:rsidP="00000000" w:rsidRDefault="00000000" w:rsidRPr="00000000" w14:paraId="0000000A">
      <w:pPr>
        <w:shd w:fill="ffffff" w:val="clear"/>
        <w:spacing w:line="256.3636363636363"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B">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C">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AMIGOS, SONS E PALAVRAS</w:t>
      </w:r>
    </w:p>
    <w:p w:rsidR="00000000" w:rsidDel="00000000" w:rsidP="00000000" w:rsidRDefault="00000000" w:rsidRPr="00000000" w14:paraId="0000000D">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Glória Pires</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30/01, às 20h50</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Terça, 31/01, às 13h30; e domingo, 05/02, às 10h15</w:t>
      </w:r>
    </w:p>
    <w:p w:rsidR="00000000" w:rsidDel="00000000" w:rsidP="00000000" w:rsidRDefault="00000000" w:rsidRPr="00000000" w14:paraId="0000001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1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Gilberto Gil está de volta à programação do Canal Brasil com a terceira temporada inédita de “Amigos, Sons e Palavras”. Com 13 episódios, a atração vai receber grandes nomes da cultura brasileira para um bate-papo descontraído, leve e informal. Fernanda Montenegro, Gregório Duvivier e Marcelo Adnet são alguns dos convidados que Gil vai receber. O programa manterá o seu perfil intimista, abrindo cada episódio com uma música do cantor.</w:t>
      </w:r>
    </w:p>
    <w:p w:rsidR="00000000" w:rsidDel="00000000" w:rsidP="00000000" w:rsidRDefault="00000000" w:rsidRPr="00000000" w14:paraId="00000013">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A atriz Glória Pires relembra personagens icônicos de sua carreira, fala sobre a importância da religiosidade em sua vida e destaca as dificuldades que suportou até se sentir confortável atuando. </w:t>
      </w:r>
      <w:r w:rsidDel="00000000" w:rsidR="00000000" w:rsidRPr="00000000">
        <w:rPr>
          <w:rtl w:val="0"/>
        </w:rPr>
      </w:r>
    </w:p>
    <w:p w:rsidR="00000000" w:rsidDel="00000000" w:rsidP="00000000" w:rsidRDefault="00000000" w:rsidRPr="00000000" w14:paraId="00000015">
      <w:pPr>
        <w:shd w:fill="ffffff" w:val="clear"/>
        <w:spacing w:line="256.3636363636363"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6">
      <w:pPr>
        <w:shd w:fill="ffffff" w:val="clear"/>
        <w:spacing w:line="256.3636363636363"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7">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AMIGOS, SONS E PALAVRAS</w:t>
      </w:r>
    </w:p>
    <w:p w:rsidR="00000000" w:rsidDel="00000000" w:rsidP="00000000" w:rsidRDefault="00000000" w:rsidRPr="00000000" w14:paraId="00000018">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1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Marcelo Adnet</w:t>
      </w:r>
    </w:p>
    <w:p w:rsidR="00000000" w:rsidDel="00000000" w:rsidP="00000000" w:rsidRDefault="00000000" w:rsidRPr="00000000" w14:paraId="0000001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30/01, às 21h10</w:t>
      </w:r>
    </w:p>
    <w:p w:rsidR="00000000" w:rsidDel="00000000" w:rsidP="00000000" w:rsidRDefault="00000000" w:rsidRPr="00000000" w14:paraId="0000001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Terça, 31/01, às 14h; e domingo, 05/02, às 10h45</w:t>
      </w:r>
    </w:p>
    <w:p w:rsidR="00000000" w:rsidDel="00000000" w:rsidP="00000000" w:rsidRDefault="00000000" w:rsidRPr="00000000" w14:paraId="0000001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1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Gilberto Gil está de volta à programação do Canal Brasil com a terceira temporada inédita de “Amigos, Sons e Palavras”. Com 13 episódios, a atração vai receber grandes nomes da cultura brasileira para um bate-papo descontraído, leve e informal. Fernanda Montenegro, Gregório Duvivier e Marcelo Adnet são alguns dos convidados que Gil vai receber. O programa manterá o seu perfil intimista, abrindo cada episódio com uma música do cantor.</w:t>
      </w:r>
    </w:p>
    <w:p w:rsidR="00000000" w:rsidDel="00000000" w:rsidP="00000000" w:rsidRDefault="00000000" w:rsidRPr="00000000" w14:paraId="0000001E">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O ator e comediante Marcelo Adnet fala sobre a importância do humor como meio de unir as pessoas, comenta a sua paixão pelo carnaval e destaca o que mudou em sua vida após a paternidade. </w:t>
      </w:r>
    </w:p>
    <w:p w:rsidR="00000000" w:rsidDel="00000000" w:rsidP="00000000" w:rsidRDefault="00000000" w:rsidRPr="00000000" w14:paraId="00000020">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1">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2">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LARICA TOTAL</w:t>
      </w:r>
    </w:p>
    <w:p w:rsidR="00000000" w:rsidDel="00000000" w:rsidP="00000000" w:rsidRDefault="00000000" w:rsidRPr="00000000" w14:paraId="00000023">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24">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Segura Essa Batata </w:t>
      </w:r>
    </w:p>
    <w:p w:rsidR="00000000" w:rsidDel="00000000" w:rsidP="00000000" w:rsidRDefault="00000000" w:rsidRPr="00000000" w14:paraId="00000025">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30/01, às 22h</w:t>
      </w:r>
      <w:r w:rsidDel="00000000" w:rsidR="00000000" w:rsidRPr="00000000">
        <w:rPr>
          <w:rtl w:val="0"/>
        </w:rPr>
      </w:r>
    </w:p>
    <w:p w:rsidR="00000000" w:rsidDel="00000000" w:rsidP="00000000" w:rsidRDefault="00000000" w:rsidRPr="00000000" w14:paraId="00000026">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 </w:t>
      </w:r>
      <w:r w:rsidDel="00000000" w:rsidR="00000000" w:rsidRPr="00000000">
        <w:rPr>
          <w:rFonts w:ascii="Verdana" w:cs="Verdana" w:eastAsia="Verdana" w:hAnsi="Verdana"/>
          <w:sz w:val="20"/>
          <w:szCs w:val="20"/>
          <w:rtl w:val="0"/>
        </w:rPr>
        <w:t xml:space="preserve">Sábado, 04/02, às 13h30; e domingo, 05/02, às 9h30</w:t>
      </w:r>
    </w:p>
    <w:p w:rsidR="00000000" w:rsidDel="00000000" w:rsidP="00000000" w:rsidRDefault="00000000" w:rsidRPr="00000000" w14:paraId="00000027">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28">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Está de volta ao Canal Brasil a terceira e última temporada da sátira a programas de culinária descolados exibidos por canais de televisão por assinatura. Ao contrário dos apresentadores experientes, treinados nas cozinhas de sofisticados restaurantes –, Paulo Oliveira (Paulo Tiefenthaler) é um solteirão que se vira como pode. Seu objetivo é apresentar receitas de pratos fáceis, capazes de satisfazer pessoas sem paciência, vontade, ingredientes ou equipamentos adequados no preparo de refeições.</w:t>
      </w:r>
    </w:p>
    <w:p w:rsidR="00000000" w:rsidDel="00000000" w:rsidP="00000000" w:rsidRDefault="00000000" w:rsidRPr="00000000" w14:paraId="00000029">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A">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É o momento de saber se sua batata está assando no ponto certo. Não entendeu? O chef solteirão explica, homenageando os desbravadores de raízes e o ser que descobriu esse tubérculo miraculoso. </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2B">
      <w:pPr>
        <w:shd w:fill="ffffff" w:val="clear"/>
        <w:spacing w:line="256.3636363636363"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C">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D">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AMOR DE 4+1 </w:t>
      </w:r>
    </w:p>
    <w:p w:rsidR="00000000" w:rsidDel="00000000" w:rsidP="00000000" w:rsidRDefault="00000000" w:rsidRPr="00000000" w14:paraId="0000002E">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2F">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Cartas Na Mesa</w:t>
      </w:r>
    </w:p>
    <w:p w:rsidR="00000000" w:rsidDel="00000000" w:rsidP="00000000" w:rsidRDefault="00000000" w:rsidRPr="00000000" w14:paraId="00000030">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30/01, às 22h20</w:t>
      </w:r>
    </w:p>
    <w:p w:rsidR="00000000" w:rsidDel="00000000" w:rsidP="00000000" w:rsidRDefault="00000000" w:rsidRPr="00000000" w14:paraId="00000031">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Sexta, 03/02, às 5h30</w:t>
      </w:r>
    </w:p>
    <w:p w:rsidR="00000000" w:rsidDel="00000000" w:rsidP="00000000" w:rsidRDefault="00000000" w:rsidRPr="00000000" w14:paraId="00000032">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16 anos</w:t>
      </w:r>
    </w:p>
    <w:p w:rsidR="00000000" w:rsidDel="00000000" w:rsidP="00000000" w:rsidRDefault="00000000" w:rsidRPr="00000000" w14:paraId="00000033">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Elisa (Branca Messina), Flávia (Carolina Chalita), Alain (Nicola Lama) e Miguel (Igor Cotrim) estão novamente envolvidos em um complexo jogo de sedução. Desta vez, acompanhados de um novo personagem; Quique (Gabriel Chadan). Itaipava, cenário da primeira temporada, dá a vez a Búzios, cidade na qual Quique e Flávia inauguram uma pousada com a ajuda de Mariza (Ângela Vieira) e Miguel reencontra seu pai adotivo, Ricardo (Antonio Pitanga). Na ensolarada cidade da Região dos Lagos, esses personagens vão enfrentar dilemas de seus relacionamentos, enfrentar problemas familiares, lidar com as dores do amor e com a cobiça do sexo.</w:t>
      </w:r>
    </w:p>
    <w:p w:rsidR="00000000" w:rsidDel="00000000" w:rsidP="00000000" w:rsidRDefault="00000000" w:rsidRPr="00000000" w14:paraId="00000034">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5">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Mariza e Edgar finalizam a troca de casas de Itaipava e Búzios. Flávia vê uma oportunidade de finalmente ser independente. Miguel descobre que Elisa está na cidade e tenta visitá-la. </w:t>
      </w:r>
    </w:p>
    <w:p w:rsidR="00000000" w:rsidDel="00000000" w:rsidP="00000000" w:rsidRDefault="00000000" w:rsidRPr="00000000" w14:paraId="00000036">
      <w:pPr>
        <w:shd w:fill="ffffff" w:val="clear"/>
        <w:spacing w:line="256.3636363636363"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7">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8">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BIPOLAR </w:t>
      </w:r>
    </w:p>
    <w:p w:rsidR="00000000" w:rsidDel="00000000" w:rsidP="00000000" w:rsidRDefault="00000000" w:rsidRPr="00000000" w14:paraId="00000039">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 </w:t>
      </w:r>
    </w:p>
    <w:p w:rsidR="00000000" w:rsidDel="00000000" w:rsidP="00000000" w:rsidRDefault="00000000" w:rsidRPr="00000000" w14:paraId="0000003A">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Episódio 02</w:t>
      </w:r>
    </w:p>
    <w:p w:rsidR="00000000" w:rsidDel="00000000" w:rsidP="00000000" w:rsidRDefault="00000000" w:rsidRPr="00000000" w14:paraId="0000003B">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30/01, às 22h45</w:t>
      </w:r>
    </w:p>
    <w:p w:rsidR="00000000" w:rsidDel="00000000" w:rsidP="00000000" w:rsidRDefault="00000000" w:rsidRPr="00000000" w14:paraId="0000003C">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Quinta, 02/02, às 4h; e segunda, 06/02, à 1h30</w:t>
      </w:r>
    </w:p>
    <w:p w:rsidR="00000000" w:rsidDel="00000000" w:rsidP="00000000" w:rsidRDefault="00000000" w:rsidRPr="00000000" w14:paraId="0000003D">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3E">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Produzida pela Felistoque Filmes em parceria com o Canal Brasil e gravada no tradicional distrito paulistano da Mooca, a série narra os dramas psicológicos de policiais envolvidos numa trama permeada por situações de extrema tensão e personagens complexos.</w:t>
      </w:r>
    </w:p>
    <w:p w:rsidR="00000000" w:rsidDel="00000000" w:rsidP="00000000" w:rsidRDefault="00000000" w:rsidRPr="00000000" w14:paraId="0000003F">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0">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Ex-segurança do rapper assassinado, Latrina se une a Carlão e Diana no núcleo de investigações. Juntos, eles terão a missão de encontrar um traficante de drogas que atua na internet. </w:t>
      </w:r>
    </w:p>
    <w:p w:rsidR="00000000" w:rsidDel="00000000" w:rsidP="00000000" w:rsidRDefault="00000000" w:rsidRPr="00000000" w14:paraId="00000041">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2">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3">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BAILE DE MÁSCARAS</w:t>
      </w:r>
    </w:p>
    <w:p w:rsidR="00000000" w:rsidDel="00000000" w:rsidP="00000000" w:rsidRDefault="00000000" w:rsidRPr="00000000" w14:paraId="00000044">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45">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O Alto Preço Da Batalha</w:t>
      </w:r>
    </w:p>
    <w:p w:rsidR="00000000" w:rsidDel="00000000" w:rsidP="00000000" w:rsidRDefault="00000000" w:rsidRPr="00000000" w14:paraId="00000046">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30/01, às 23h15 </w:t>
      </w:r>
    </w:p>
    <w:p w:rsidR="00000000" w:rsidDel="00000000" w:rsidP="00000000" w:rsidRDefault="00000000" w:rsidRPr="00000000" w14:paraId="00000047">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Quinta, 02/02, às 5h20; e sexta, 03/02, à 21h40</w:t>
      </w:r>
    </w:p>
    <w:p w:rsidR="00000000" w:rsidDel="00000000" w:rsidP="00000000" w:rsidRDefault="00000000" w:rsidRPr="00000000" w14:paraId="00000048">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 série “Baile de Máscaras” acompanha os bastidores da candidatura do jovem Fabio Calhada, membro de uma poderosa família de políticos corruptos, para a prefeitura do Rio de Janeiro. Em meio a um mar de mentiras e reviravoltas, Jorge, o principal estrategista da campanha, não medirá esforços para sair vencedor nesta batalha inescrupulosa pelo poder na cidade maravilhosa.</w:t>
      </w:r>
    </w:p>
    <w:p w:rsidR="00000000" w:rsidDel="00000000" w:rsidP="00000000" w:rsidRDefault="00000000" w:rsidRPr="00000000" w14:paraId="00000049">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A">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Jorge aceita seguir na agência e assume a campanha de Fábio Calhada. A jornada começa desafiadora com a rejeição do jovem por conta de seu sobrenome e uma denúncia de crime contra o meio ambiente. </w:t>
      </w:r>
    </w:p>
    <w:p w:rsidR="00000000" w:rsidDel="00000000" w:rsidP="00000000" w:rsidRDefault="00000000" w:rsidRPr="00000000" w14:paraId="0000004B">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4C">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D">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TERÇA-FEIRA, 31 DE JANEIRO</w:t>
      </w:r>
      <w:r w:rsidDel="00000000" w:rsidR="00000000" w:rsidRPr="00000000">
        <w:rPr>
          <w:rtl w:val="0"/>
        </w:rPr>
      </w:r>
    </w:p>
    <w:p w:rsidR="00000000" w:rsidDel="00000000" w:rsidP="00000000" w:rsidRDefault="00000000" w:rsidRPr="00000000" w14:paraId="0000004E">
      <w:pPr>
        <w:shd w:fill="ffffff" w:val="clear"/>
        <w:spacing w:line="256.3636363636363"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4F">
      <w:pPr>
        <w:shd w:fill="ffffff" w:val="clear"/>
        <w:spacing w:after="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50">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SOBREPOSTAS</w:t>
      </w:r>
    </w:p>
    <w:p w:rsidR="00000000" w:rsidDel="00000000" w:rsidP="00000000" w:rsidRDefault="00000000" w:rsidRPr="00000000" w14:paraId="00000051">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52">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Masturbação </w:t>
      </w:r>
    </w:p>
    <w:p w:rsidR="00000000" w:rsidDel="00000000" w:rsidP="00000000" w:rsidRDefault="00000000" w:rsidRPr="00000000" w14:paraId="00000053">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Madrugada de segunda (30/01) para terça (31/01), à 0h15</w:t>
      </w:r>
    </w:p>
    <w:p w:rsidR="00000000" w:rsidDel="00000000" w:rsidP="00000000" w:rsidRDefault="00000000" w:rsidRPr="00000000" w14:paraId="00000054">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Quarta, 01/02, às 3h30; e segunda, 06/02, à 1h</w:t>
      </w:r>
    </w:p>
    <w:p w:rsidR="00000000" w:rsidDel="00000000" w:rsidP="00000000" w:rsidRDefault="00000000" w:rsidRPr="00000000" w14:paraId="00000055">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18 anos</w:t>
      </w:r>
    </w:p>
    <w:p w:rsidR="00000000" w:rsidDel="00000000" w:rsidP="00000000" w:rsidRDefault="00000000" w:rsidRPr="00000000" w14:paraId="00000056">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A cada programa, Ana Cañas recebe convidadas em uma casa para conversarem sobre temas relacionados à sexualidade e a energia que nos motiva a encontrar contato, prazer e intimidade. Um espaço seguro, de escuta e troca. A abordagem dos temas não se dará sob o olhar do estranho – como algo a ser desvendado pelo olhar de especialistas, mas sob a perspectiva de mulheres cis e trans que são protagonistas das suas próprias narrativas. As trocas têm o intuito de naturalizar o assunto, incentivando-as a olhar para suas (nossas) questões e estimular a confiança  para nos auto revelarmos. Sobrepostas é um convite para mulheres de todas as idades resgatarem suas próprias memórias da iniciação sexual, passando pelos momentos de excitação, frustração, autoconhecimento, desejo e fantasias, incentivando a conversa de forma natural e acolhedora.</w:t>
      </w:r>
    </w:p>
    <w:p w:rsidR="00000000" w:rsidDel="00000000" w:rsidP="00000000" w:rsidRDefault="00000000" w:rsidRPr="00000000" w14:paraId="00000057">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8">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Josyana fala sobre a importância das mulheres conhecerem os seus corpos, derrubarem os tabus que rondam a masturbação e desapegarem da ideia de que sexo é apenas penetração. </w:t>
      </w:r>
      <w:r w:rsidDel="00000000" w:rsidR="00000000" w:rsidRPr="00000000">
        <w:rPr>
          <w:rtl w:val="0"/>
        </w:rPr>
      </w:r>
    </w:p>
    <w:p w:rsidR="00000000" w:rsidDel="00000000" w:rsidP="00000000" w:rsidRDefault="00000000" w:rsidRPr="00000000" w14:paraId="00000059">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A">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B">
      <w:pPr>
        <w:shd w:fill="ffffff" w:val="clear"/>
        <w:spacing w:after="0" w:line="276" w:lineRule="auto"/>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QUINTA-FEIRA, 02 DE FEVEREIRO</w:t>
      </w:r>
    </w:p>
    <w:p w:rsidR="00000000" w:rsidDel="00000000" w:rsidP="00000000" w:rsidRDefault="00000000" w:rsidRPr="00000000" w14:paraId="0000005C">
      <w:pPr>
        <w:shd w:fill="ffffff" w:val="clear"/>
        <w:spacing w:line="256.3636363636363"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D">
      <w:pPr>
        <w:shd w:fill="ffffff" w:val="clear"/>
        <w:spacing w:line="256.3636363636363"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E">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 PAÍS DO CINEMA</w:t>
      </w:r>
    </w:p>
    <w:p w:rsidR="00000000" w:rsidDel="00000000" w:rsidP="00000000" w:rsidRDefault="00000000" w:rsidRPr="00000000" w14:paraId="0000005F">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60">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Morto Não Fala</w:t>
      </w:r>
    </w:p>
    <w:p w:rsidR="00000000" w:rsidDel="00000000" w:rsidP="00000000" w:rsidRDefault="00000000" w:rsidRPr="00000000" w14:paraId="00000061">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Madrugada de quinta (02/02) para sexta (03/02), à 0h</w:t>
      </w:r>
    </w:p>
    <w:p w:rsidR="00000000" w:rsidDel="00000000" w:rsidP="00000000" w:rsidRDefault="00000000" w:rsidRPr="00000000" w14:paraId="00000062">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Sábado, 04/02, às 13h; e domingo, 05/02, às 6h30</w:t>
      </w:r>
    </w:p>
    <w:p w:rsidR="00000000" w:rsidDel="00000000" w:rsidP="00000000" w:rsidRDefault="00000000" w:rsidRPr="00000000" w14:paraId="00000063">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64">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Andréia Horta comanda um mergulho na história do cinema brasileiro, diretores, atores, produtores e técnicos são entrevistados e colocam em pauta uma abordagem crítica e informativa da produção nacional.</w:t>
      </w:r>
    </w:p>
    <w:p w:rsidR="00000000" w:rsidDel="00000000" w:rsidP="00000000" w:rsidRDefault="00000000" w:rsidRPr="00000000" w14:paraId="00000065">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6">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Dennison Ramalho e Fabiula Nascimento, diretor e atriz de “Morto Não Fala”, dissertam sobre os desafios de realizar um filme de terror que usa como matéria os horrores do cotidiano. </w:t>
      </w:r>
      <w:r w:rsidDel="00000000" w:rsidR="00000000" w:rsidRPr="00000000">
        <w:rPr>
          <w:rtl w:val="0"/>
        </w:rPr>
      </w:r>
    </w:p>
    <w:p w:rsidR="00000000" w:rsidDel="00000000" w:rsidP="00000000" w:rsidRDefault="00000000" w:rsidRPr="00000000" w14:paraId="00000067">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8">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9">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SEXTA-FEIRA, 03 DE FEVEREIRO</w:t>
      </w:r>
      <w:r w:rsidDel="00000000" w:rsidR="00000000" w:rsidRPr="00000000">
        <w:rPr>
          <w:rtl w:val="0"/>
        </w:rPr>
      </w:r>
    </w:p>
    <w:p w:rsidR="00000000" w:rsidDel="00000000" w:rsidP="00000000" w:rsidRDefault="00000000" w:rsidRPr="00000000" w14:paraId="0000006A">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B">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C">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FORA DE CONTROLE</w:t>
      </w:r>
    </w:p>
    <w:p w:rsidR="00000000" w:rsidDel="00000000" w:rsidP="00000000" w:rsidRDefault="00000000" w:rsidRPr="00000000" w14:paraId="0000006D">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6E">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Episódio 02</w:t>
      </w:r>
    </w:p>
    <w:p w:rsidR="00000000" w:rsidDel="00000000" w:rsidP="00000000" w:rsidRDefault="00000000" w:rsidRPr="00000000" w14:paraId="0000006F">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Sexta, 03/02, às 22h30</w:t>
      </w:r>
    </w:p>
    <w:p w:rsidR="00000000" w:rsidDel="00000000" w:rsidP="00000000" w:rsidRDefault="00000000" w:rsidRPr="00000000" w14:paraId="00000070">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Segunda, 06/02, às 2h; terça, 07/02, à 0h30 e às 21h10; e quinta, 09/02, às 4h30</w:t>
      </w:r>
    </w:p>
    <w:p w:rsidR="00000000" w:rsidDel="00000000" w:rsidP="00000000" w:rsidRDefault="00000000" w:rsidRPr="00000000" w14:paraId="00000071">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16 anos</w:t>
      </w:r>
    </w:p>
    <w:p w:rsidR="00000000" w:rsidDel="00000000" w:rsidP="00000000" w:rsidRDefault="00000000" w:rsidRPr="00000000" w14:paraId="00000072">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Clarice presencia um acidente de carro que matou um jovem. A policial conhece um parente da vítima e os dois acabam se aproximando, mas o delegado Medeiros suspeita das intenções do rapaz. </w:t>
      </w:r>
    </w:p>
    <w:p w:rsidR="00000000" w:rsidDel="00000000" w:rsidP="00000000" w:rsidRDefault="00000000" w:rsidRPr="00000000" w14:paraId="00000073">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74">
      <w:pPr>
        <w:shd w:fill="ffffff" w:val="clear"/>
        <w:spacing w:after="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75">
      <w:pPr>
        <w:shd w:fill="ffffff" w:val="clear"/>
        <w:spacing w:after="0" w:line="276" w:lineRule="auto"/>
        <w:jc w:val="both"/>
        <w:rPr>
          <w:rFonts w:ascii="Verdana" w:cs="Verdana" w:eastAsia="Verdana" w:hAnsi="Verdana"/>
          <w:sz w:val="20"/>
          <w:szCs w:val="20"/>
          <w:highlight w:val="white"/>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paragraph" w:styleId="Ttulo1">
    <w:name w:val="heading 1"/>
    <w:basedOn w:val="Normal"/>
    <w:next w:val="Normal"/>
    <w:pPr>
      <w:keepNext w:val="1"/>
      <w:keepLines w:val="1"/>
      <w:spacing w:after="120" w:before="400"/>
      <w:outlineLvl w:val="0"/>
    </w:pPr>
    <w:rPr>
      <w:sz w:val="40"/>
      <w:szCs w:val="40"/>
    </w:rPr>
  </w:style>
  <w:style w:type="paragraph" w:styleId="Ttulo2">
    <w:name w:val="heading 2"/>
    <w:basedOn w:val="Normal"/>
    <w:next w:val="Normal"/>
    <w:pPr>
      <w:keepNext w:val="1"/>
      <w:keepLines w:val="1"/>
      <w:spacing w:after="120" w:before="360"/>
      <w:outlineLvl w:val="1"/>
    </w:pPr>
    <w:rPr>
      <w:sz w:val="32"/>
      <w:szCs w:val="32"/>
    </w:rPr>
  </w:style>
  <w:style w:type="paragraph" w:styleId="Ttulo3">
    <w:name w:val="heading 3"/>
    <w:basedOn w:val="Normal"/>
    <w:next w:val="Normal"/>
    <w:pPr>
      <w:keepNext w:val="1"/>
      <w:keepLines w:val="1"/>
      <w:spacing w:after="80" w:before="320"/>
      <w:outlineLvl w:val="2"/>
    </w:pPr>
    <w:rPr>
      <w:color w:val="434343"/>
      <w:sz w:val="28"/>
      <w:szCs w:val="28"/>
    </w:rPr>
  </w:style>
  <w:style w:type="paragraph" w:styleId="Ttulo4">
    <w:name w:val="heading 4"/>
    <w:basedOn w:val="Normal"/>
    <w:next w:val="Normal"/>
    <w:pPr>
      <w:keepNext w:val="1"/>
      <w:keepLines w:val="1"/>
      <w:spacing w:after="80" w:before="280"/>
      <w:outlineLvl w:val="3"/>
    </w:pPr>
    <w:rPr>
      <w:color w:val="666666"/>
      <w:sz w:val="24"/>
      <w:szCs w:val="24"/>
    </w:rPr>
  </w:style>
  <w:style w:type="paragraph" w:styleId="Ttulo5">
    <w:name w:val="heading 5"/>
    <w:basedOn w:val="Normal"/>
    <w:next w:val="Normal"/>
    <w:pPr>
      <w:keepNext w:val="1"/>
      <w:keepLines w:val="1"/>
      <w:spacing w:after="80" w:before="240"/>
      <w:outlineLvl w:val="4"/>
    </w:pPr>
    <w:rPr>
      <w:color w:val="666666"/>
    </w:rPr>
  </w:style>
  <w:style w:type="paragraph" w:styleId="Ttulo6">
    <w:name w:val="heading 6"/>
    <w:basedOn w:val="Normal"/>
    <w:next w:val="Normal"/>
    <w:pPr>
      <w:keepNext w:val="1"/>
      <w:keepLines w:val="1"/>
      <w:spacing w:after="80" w:before="240"/>
      <w:outlineLvl w:val="5"/>
    </w:pPr>
    <w:rPr>
      <w:i w:val="1"/>
      <w:color w:val="666666"/>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pPr>
      <w:keepNext w:val="1"/>
      <w:keepLines w:val="1"/>
      <w:spacing w:after="60"/>
    </w:pPr>
    <w:rPr>
      <w:sz w:val="52"/>
      <w:szCs w:val="5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table" w:styleId="TableNormal4" w:customStyle="1">
    <w:name w:val="Table Normal"/>
    <w:tblPr>
      <w:tblCellMar>
        <w:top w:w="0.0" w:type="dxa"/>
        <w:left w:w="0.0" w:type="dxa"/>
        <w:bottom w:w="0.0" w:type="dxa"/>
        <w:right w:w="0.0" w:type="dxa"/>
      </w:tblCellMar>
    </w:tblPr>
  </w:style>
  <w:style w:type="table" w:styleId="TableNormal5" w:customStyle="1">
    <w:name w:val="Table Normal"/>
    <w:tblPr>
      <w:tblCellMar>
        <w:top w:w="0.0" w:type="dxa"/>
        <w:left w:w="0.0" w:type="dxa"/>
        <w:bottom w:w="0.0" w:type="dxa"/>
        <w:right w:w="0.0" w:type="dxa"/>
      </w:tblCellMar>
    </w:tblPr>
  </w:style>
  <w:style w:type="table" w:styleId="TableNormal6" w:customStyle="1">
    <w:name w:val="Table Normal"/>
    <w:tblPr>
      <w:tblCellMar>
        <w:top w:w="0.0" w:type="dxa"/>
        <w:left w:w="0.0" w:type="dxa"/>
        <w:bottom w:w="0.0" w:type="dxa"/>
        <w:right w:w="0.0" w:type="dxa"/>
      </w:tblCellMar>
    </w:tblPr>
  </w:style>
  <w:style w:type="table" w:styleId="TableNormal7" w:customStyle="1">
    <w:name w:val="Table Normal"/>
    <w:tblPr>
      <w:tblCellMar>
        <w:top w:w="0.0" w:type="dxa"/>
        <w:left w:w="0.0" w:type="dxa"/>
        <w:bottom w:w="0.0" w:type="dxa"/>
        <w:right w:w="0.0" w:type="dxa"/>
      </w:tblCellMar>
    </w:tblPr>
  </w:style>
  <w:style w:type="table" w:styleId="TableNormal8" w:customStyle="1">
    <w:name w:val="Table Normal"/>
    <w:tblPr>
      <w:tblCellMar>
        <w:top w:w="0.0" w:type="dxa"/>
        <w:left w:w="0.0" w:type="dxa"/>
        <w:bottom w:w="0.0" w:type="dxa"/>
        <w:right w:w="0.0" w:type="dxa"/>
      </w:tblCellMar>
    </w:tblPr>
  </w:style>
  <w:style w:type="table" w:styleId="TableNormal9" w:customStyle="1">
    <w:name w:val="Table Normal"/>
    <w:tblPr>
      <w:tblCellMar>
        <w:top w:w="0.0" w:type="dxa"/>
        <w:left w:w="0.0" w:type="dxa"/>
        <w:bottom w:w="0.0" w:type="dxa"/>
        <w:right w:w="0.0" w:type="dxa"/>
      </w:tblCellMar>
    </w:tblPr>
  </w:style>
  <w:style w:type="table" w:styleId="TableNormala" w:customStyle="1">
    <w:name w:val="Table Normal"/>
    <w:tblPr>
      <w:tblCellMar>
        <w:top w:w="0.0" w:type="dxa"/>
        <w:left w:w="0.0" w:type="dxa"/>
        <w:bottom w:w="0.0" w:type="dxa"/>
        <w:right w:w="0.0" w:type="dxa"/>
      </w:tblCellMar>
    </w:tblPr>
  </w:style>
  <w:style w:type="table" w:styleId="TableNormalb" w:customStyle="1">
    <w:name w:val="Table Normal"/>
    <w:tblPr>
      <w:tblCellMar>
        <w:top w:w="0.0" w:type="dxa"/>
        <w:left w:w="0.0" w:type="dxa"/>
        <w:bottom w:w="0.0" w:type="dxa"/>
        <w:right w:w="0.0" w:type="dxa"/>
      </w:tblCellMar>
    </w:tblPr>
  </w:style>
  <w:style w:type="table" w:styleId="TableNormalc" w:customStyle="1">
    <w:name w:val="Table Normal"/>
    <w:tblPr>
      <w:tblCellMar>
        <w:top w:w="0.0" w:type="dxa"/>
        <w:left w:w="0.0" w:type="dxa"/>
        <w:bottom w:w="0.0" w:type="dxa"/>
        <w:right w:w="0.0" w:type="dxa"/>
      </w:tblCellMar>
    </w:tblPr>
  </w:style>
  <w:style w:type="table" w:styleId="TableNormald" w:customStyle="1">
    <w:name w:val="Table Normal"/>
    <w:tblPr>
      <w:tblCellMar>
        <w:top w:w="0.0" w:type="dxa"/>
        <w:left w:w="0.0" w:type="dxa"/>
        <w:bottom w:w="0.0" w:type="dxa"/>
        <w:right w:w="0.0" w:type="dxa"/>
      </w:tblCellMar>
    </w:tblPr>
  </w:style>
  <w:style w:type="table" w:styleId="TableNormale" w:customStyle="1">
    <w:name w:val="Table Normal"/>
    <w:tblPr>
      <w:tblCellMar>
        <w:top w:w="0.0" w:type="dxa"/>
        <w:left w:w="0.0" w:type="dxa"/>
        <w:bottom w:w="0.0" w:type="dxa"/>
        <w:right w:w="0.0" w:type="dxa"/>
      </w:tblCellMar>
    </w:tblPr>
  </w:style>
  <w:style w:type="table" w:styleId="TableNormalf" w:customStyle="1">
    <w:name w:val="Table Normal"/>
    <w:tblPr>
      <w:tblCellMar>
        <w:top w:w="0.0" w:type="dxa"/>
        <w:left w:w="0.0" w:type="dxa"/>
        <w:bottom w:w="0.0" w:type="dxa"/>
        <w:right w:w="0.0" w:type="dxa"/>
      </w:tblCellMar>
    </w:tblPr>
  </w:style>
  <w:style w:type="table" w:styleId="TableNormalf0" w:customStyle="1">
    <w:name w:val="Table Normal"/>
    <w:tblPr>
      <w:tblCellMar>
        <w:top w:w="0.0" w:type="dxa"/>
        <w:left w:w="0.0" w:type="dxa"/>
        <w:bottom w:w="0.0" w:type="dxa"/>
        <w:right w:w="0.0" w:type="dxa"/>
      </w:tblCellMar>
    </w:tblPr>
  </w:style>
  <w:style w:type="table" w:styleId="TableNormalf1" w:customStyle="1">
    <w:name w:val="Table Normal"/>
    <w:tblPr>
      <w:tblCellMar>
        <w:top w:w="0.0" w:type="dxa"/>
        <w:left w:w="0.0" w:type="dxa"/>
        <w:bottom w:w="0.0" w:type="dxa"/>
        <w:right w:w="0.0" w:type="dxa"/>
      </w:tblCellMar>
    </w:tblPr>
  </w:style>
  <w:style w:type="table" w:styleId="TableNormalf2" w:customStyle="1">
    <w:name w:val="Table Normal"/>
    <w:tblPr>
      <w:tblCellMar>
        <w:top w:w="0.0" w:type="dxa"/>
        <w:left w:w="0.0" w:type="dxa"/>
        <w:bottom w:w="0.0" w:type="dxa"/>
        <w:right w:w="0.0" w:type="dxa"/>
      </w:tblCellMar>
    </w:tblPr>
  </w:style>
  <w:style w:type="table" w:styleId="TableNormalf3" w:customStyle="1">
    <w:name w:val="Table Normal"/>
    <w:tblPr>
      <w:tblCellMar>
        <w:top w:w="0.0" w:type="dxa"/>
        <w:left w:w="0.0" w:type="dxa"/>
        <w:bottom w:w="0.0" w:type="dxa"/>
        <w:right w:w="0.0" w:type="dxa"/>
      </w:tblCellMar>
    </w:tblPr>
  </w:style>
  <w:style w:type="table" w:styleId="TableNormalf4" w:customStyle="1">
    <w:name w:val="Table Normal"/>
    <w:tblPr>
      <w:tblCellMar>
        <w:top w:w="0.0" w:type="dxa"/>
        <w:left w:w="0.0" w:type="dxa"/>
        <w:bottom w:w="0.0" w:type="dxa"/>
        <w:right w:w="0.0" w:type="dxa"/>
      </w:tblCellMar>
    </w:tblPr>
  </w:style>
  <w:style w:type="table" w:styleId="TableNormalf5" w:customStyle="1">
    <w:name w:val="Table Normal"/>
    <w:tblPr>
      <w:tblCellMar>
        <w:top w:w="0.0" w:type="dxa"/>
        <w:left w:w="0.0" w:type="dxa"/>
        <w:bottom w:w="0.0" w:type="dxa"/>
        <w:right w:w="0.0" w:type="dxa"/>
      </w:tblCellMar>
    </w:tblPr>
  </w:style>
  <w:style w:type="table" w:styleId="TableNormalf6" w:customStyle="1">
    <w:name w:val="Table Normal"/>
    <w:tblPr>
      <w:tblCellMar>
        <w:top w:w="0.0" w:type="dxa"/>
        <w:left w:w="0.0" w:type="dxa"/>
        <w:bottom w:w="0.0" w:type="dxa"/>
        <w:right w:w="0.0" w:type="dxa"/>
      </w:tblCellMar>
    </w:tblPr>
  </w:style>
  <w:style w:type="table" w:styleId="TableNormalf7" w:customStyle="1">
    <w:name w:val="Table Normal"/>
    <w:tblPr>
      <w:tblCellMar>
        <w:top w:w="0.0" w:type="dxa"/>
        <w:left w:w="0.0" w:type="dxa"/>
        <w:bottom w:w="0.0" w:type="dxa"/>
        <w:right w:w="0.0" w:type="dxa"/>
      </w:tblCellMar>
    </w:tblPr>
  </w:style>
  <w:style w:type="table" w:styleId="TableNormalf8" w:customStyle="1">
    <w:name w:val="Table Normal"/>
    <w:tblPr>
      <w:tblCellMar>
        <w:top w:w="0.0" w:type="dxa"/>
        <w:left w:w="0.0" w:type="dxa"/>
        <w:bottom w:w="0.0" w:type="dxa"/>
        <w:right w:w="0.0" w:type="dxa"/>
      </w:tblCellMar>
    </w:tblPr>
  </w:style>
  <w:style w:type="table" w:styleId="TableNormalf9" w:customStyle="1">
    <w:name w:val="Table Normal"/>
    <w:tblPr>
      <w:tblCellMar>
        <w:top w:w="0.0" w:type="dxa"/>
        <w:left w:w="0.0" w:type="dxa"/>
        <w:bottom w:w="0.0" w:type="dxa"/>
        <w:right w:w="0.0" w:type="dxa"/>
      </w:tblCellMar>
    </w:tblPr>
  </w:style>
  <w:style w:type="table" w:styleId="TableNormalfa" w:customStyle="1">
    <w:name w:val="Table Normal"/>
    <w:tblPr>
      <w:tblCellMar>
        <w:top w:w="0.0" w:type="dxa"/>
        <w:left w:w="0.0" w:type="dxa"/>
        <w:bottom w:w="0.0" w:type="dxa"/>
        <w:right w:w="0.0" w:type="dxa"/>
      </w:tblCellMar>
    </w:tblPr>
  </w:style>
  <w:style w:type="table" w:styleId="TableNormalfb" w:customStyle="1">
    <w:name w:val="Table Normal"/>
    <w:tblPr>
      <w:tblCellMar>
        <w:top w:w="0.0" w:type="dxa"/>
        <w:left w:w="0.0" w:type="dxa"/>
        <w:bottom w:w="0.0" w:type="dxa"/>
        <w:right w:w="0.0" w:type="dxa"/>
      </w:tblCellMar>
    </w:tblPr>
  </w:style>
  <w:style w:type="table" w:styleId="TableNormalfc" w:customStyle="1">
    <w:name w:val="Table Normal"/>
    <w:tblPr>
      <w:tblCellMar>
        <w:top w:w="0.0" w:type="dxa"/>
        <w:left w:w="0.0" w:type="dxa"/>
        <w:bottom w:w="0.0" w:type="dxa"/>
        <w:right w:w="0.0" w:type="dxa"/>
      </w:tblCellMar>
    </w:tblPr>
  </w:style>
  <w:style w:type="table" w:styleId="TableNormalfd" w:customStyle="1">
    <w:name w:val="Table Normal"/>
    <w:tblPr>
      <w:tblCellMar>
        <w:top w:w="0.0" w:type="dxa"/>
        <w:left w:w="0.0" w:type="dxa"/>
        <w:bottom w:w="0.0" w:type="dxa"/>
        <w:right w:w="0.0" w:type="dxa"/>
      </w:tblCellMar>
    </w:tblPr>
  </w:style>
  <w:style w:type="table" w:styleId="TableNormalfe" w:customStyle="1">
    <w:name w:val="Table Normal"/>
    <w:tblPr>
      <w:tblCellMar>
        <w:top w:w="0.0" w:type="dxa"/>
        <w:left w:w="0.0" w:type="dxa"/>
        <w:bottom w:w="0.0" w:type="dxa"/>
        <w:right w:w="0.0" w:type="dxa"/>
      </w:tblCellMar>
    </w:tblPr>
  </w:style>
  <w:style w:type="table" w:styleId="TableNormalff" w:customStyle="1">
    <w:name w:val="Table Normal"/>
    <w:tblPr>
      <w:tblCellMar>
        <w:top w:w="0.0" w:type="dxa"/>
        <w:left w:w="0.0" w:type="dxa"/>
        <w:bottom w:w="0.0" w:type="dxa"/>
        <w:right w:w="0.0" w:type="dxa"/>
      </w:tblCellMar>
    </w:tblPr>
  </w:style>
  <w:style w:type="table" w:styleId="TableNormalff0" w:customStyle="1">
    <w:name w:val="Table Normal"/>
    <w:tblPr>
      <w:tblCellMar>
        <w:top w:w="0.0" w:type="dxa"/>
        <w:left w:w="0.0" w:type="dxa"/>
        <w:bottom w:w="0.0" w:type="dxa"/>
        <w:right w:w="0.0" w:type="dxa"/>
      </w:tblCellMar>
    </w:tblPr>
  </w:style>
  <w:style w:type="table" w:styleId="TableNormalff1" w:customStyle="1">
    <w:name w:val="Table Normal"/>
    <w:tblPr>
      <w:tblCellMar>
        <w:top w:w="0.0" w:type="dxa"/>
        <w:left w:w="0.0" w:type="dxa"/>
        <w:bottom w:w="0.0" w:type="dxa"/>
        <w:right w:w="0.0" w:type="dxa"/>
      </w:tblCellMar>
    </w:tblPr>
  </w:style>
  <w:style w:type="table" w:styleId="TableNormalff2" w:customStyle="1">
    <w:name w:val="Table Normal"/>
    <w:tblPr>
      <w:tblCellMar>
        <w:top w:w="0.0" w:type="dxa"/>
        <w:left w:w="0.0" w:type="dxa"/>
        <w:bottom w:w="0.0" w:type="dxa"/>
        <w:right w:w="0.0" w:type="dxa"/>
      </w:tblCellMar>
    </w:tblPr>
  </w:style>
  <w:style w:type="table" w:styleId="TableNormalff3" w:customStyle="1">
    <w:name w:val="Table Normal"/>
    <w:tblPr>
      <w:tblCellMar>
        <w:top w:w="0.0" w:type="dxa"/>
        <w:left w:w="0.0" w:type="dxa"/>
        <w:bottom w:w="0.0" w:type="dxa"/>
        <w:right w:w="0.0" w:type="dxa"/>
      </w:tblCellMar>
    </w:tblPr>
  </w:style>
  <w:style w:type="table" w:styleId="TableNormalff4" w:customStyle="1">
    <w:name w:val="Table Normal"/>
    <w:tblPr>
      <w:tblCellMar>
        <w:top w:w="0.0" w:type="dxa"/>
        <w:left w:w="0.0" w:type="dxa"/>
        <w:bottom w:w="0.0" w:type="dxa"/>
        <w:right w:w="0.0" w:type="dxa"/>
      </w:tblCellMar>
    </w:tblPr>
  </w:style>
  <w:style w:type="table" w:styleId="TableNormalff5" w:customStyle="1">
    <w:name w:val="Table Normal"/>
    <w:tblPr>
      <w:tblCellMar>
        <w:top w:w="0.0" w:type="dxa"/>
        <w:left w:w="0.0" w:type="dxa"/>
        <w:bottom w:w="0.0" w:type="dxa"/>
        <w:right w:w="0.0" w:type="dxa"/>
      </w:tblCellMar>
    </w:tblPr>
  </w:style>
  <w:style w:type="table" w:styleId="TableNormalff6" w:customStyle="1">
    <w:name w:val="Table Normal"/>
    <w:tblPr>
      <w:tblCellMar>
        <w:top w:w="0.0" w:type="dxa"/>
        <w:left w:w="0.0" w:type="dxa"/>
        <w:bottom w:w="0.0" w:type="dxa"/>
        <w:right w:w="0.0" w:type="dxa"/>
      </w:tblCellMar>
    </w:tblPr>
  </w:style>
  <w:style w:type="table" w:styleId="TableNormalff7" w:customStyle="1">
    <w:name w:val="Table Normal"/>
    <w:tblPr>
      <w:tblCellMar>
        <w:top w:w="0.0" w:type="dxa"/>
        <w:left w:w="0.0" w:type="dxa"/>
        <w:bottom w:w="0.0" w:type="dxa"/>
        <w:right w:w="0.0" w:type="dxa"/>
      </w:tblCellMar>
    </w:tblPr>
  </w:style>
  <w:style w:type="table" w:styleId="TableNormalff8" w:customStyle="1">
    <w:name w:val="Table Normal"/>
    <w:tblPr>
      <w:tblCellMar>
        <w:top w:w="0.0" w:type="dxa"/>
        <w:left w:w="0.0" w:type="dxa"/>
        <w:bottom w:w="0.0" w:type="dxa"/>
        <w:right w:w="0.0" w:type="dxa"/>
      </w:tblCellMar>
    </w:tblPr>
  </w:style>
  <w:style w:type="table" w:styleId="TableNormalff9" w:customStyle="1">
    <w:name w:val="Table Normal"/>
    <w:tblPr>
      <w:tblCellMar>
        <w:top w:w="0.0" w:type="dxa"/>
        <w:left w:w="0.0" w:type="dxa"/>
        <w:bottom w:w="0.0" w:type="dxa"/>
        <w:right w:w="0.0" w:type="dxa"/>
      </w:tblCellMar>
    </w:tblPr>
  </w:style>
  <w:style w:type="table" w:styleId="TableNormalffa" w:customStyle="1">
    <w:name w:val="Table Normal"/>
    <w:tblPr>
      <w:tblCellMar>
        <w:top w:w="0.0" w:type="dxa"/>
        <w:left w:w="0.0" w:type="dxa"/>
        <w:bottom w:w="0.0" w:type="dxa"/>
        <w:right w:w="0.0" w:type="dxa"/>
      </w:tblCellMar>
    </w:tblPr>
  </w:style>
  <w:style w:type="table" w:styleId="TableNormalffb" w:customStyle="1">
    <w:name w:val="Table Normal"/>
    <w:tblPr>
      <w:tblCellMar>
        <w:top w:w="0.0" w:type="dxa"/>
        <w:left w:w="0.0" w:type="dxa"/>
        <w:bottom w:w="0.0" w:type="dxa"/>
        <w:right w:w="0.0" w:type="dxa"/>
      </w:tblCellMar>
    </w:tblPr>
  </w:style>
  <w:style w:type="table" w:styleId="TableNormalffc" w:customStyle="1">
    <w:name w:val="Table Normal"/>
    <w:tblPr>
      <w:tblCellMar>
        <w:top w:w="0.0" w:type="dxa"/>
        <w:left w:w="0.0" w:type="dxa"/>
        <w:bottom w:w="0.0" w:type="dxa"/>
        <w:right w:w="0.0" w:type="dxa"/>
      </w:tblCellMar>
    </w:tblPr>
  </w:style>
  <w:style w:type="table" w:styleId="TableNormalffd" w:customStyle="1">
    <w:name w:val="Table Normal"/>
    <w:tblPr>
      <w:tblCellMar>
        <w:top w:w="0.0" w:type="dxa"/>
        <w:left w:w="0.0" w:type="dxa"/>
        <w:bottom w:w="0.0" w:type="dxa"/>
        <w:right w:w="0.0" w:type="dxa"/>
      </w:tblCellMar>
    </w:tblPr>
  </w:style>
  <w:style w:type="table" w:styleId="TableNormalffe" w:customStyle="1">
    <w:name w:val="Table Normal"/>
    <w:tblPr>
      <w:tblCellMar>
        <w:top w:w="0.0" w:type="dxa"/>
        <w:left w:w="0.0" w:type="dxa"/>
        <w:bottom w:w="0.0" w:type="dxa"/>
        <w:right w:w="0.0" w:type="dxa"/>
      </w:tblCellMar>
    </w:tblPr>
  </w:style>
  <w:style w:type="table" w:styleId="TableNormalfff" w:customStyle="1">
    <w:name w:val="Table Normal"/>
    <w:tblPr>
      <w:tblCellMar>
        <w:top w:w="0.0" w:type="dxa"/>
        <w:left w:w="0.0" w:type="dxa"/>
        <w:bottom w:w="0.0" w:type="dxa"/>
        <w:right w:w="0.0" w:type="dxa"/>
      </w:tblCellMar>
    </w:tblPr>
  </w:style>
  <w:style w:type="table" w:styleId="TableNormalfff0" w:customStyle="1">
    <w:name w:val="Table Normal"/>
    <w:tblPr>
      <w:tblCellMar>
        <w:top w:w="0.0" w:type="dxa"/>
        <w:left w:w="0.0" w:type="dxa"/>
        <w:bottom w:w="0.0" w:type="dxa"/>
        <w:right w:w="0.0" w:type="dxa"/>
      </w:tblCellMar>
    </w:tblPr>
  </w:style>
  <w:style w:type="table" w:styleId="TableNormalfff1" w:customStyle="1">
    <w:name w:val="Table Normal"/>
    <w:tblPr>
      <w:tblCellMar>
        <w:top w:w="0.0" w:type="dxa"/>
        <w:left w:w="0.0" w:type="dxa"/>
        <w:bottom w:w="0.0" w:type="dxa"/>
        <w:right w:w="0.0" w:type="dxa"/>
      </w:tblCellMar>
    </w:tblPr>
  </w:style>
  <w:style w:type="table" w:styleId="TableNormalfff2" w:customStyle="1">
    <w:name w:val="Table Normal"/>
    <w:tblPr>
      <w:tblCellMar>
        <w:top w:w="0.0" w:type="dxa"/>
        <w:left w:w="0.0" w:type="dxa"/>
        <w:bottom w:w="0.0" w:type="dxa"/>
        <w:right w:w="0.0" w:type="dxa"/>
      </w:tblCellMar>
    </w:tblPr>
  </w:style>
  <w:style w:type="table" w:styleId="TableNormalfff3" w:customStyle="1">
    <w:name w:val="Table Normal"/>
    <w:tblPr>
      <w:tblCellMar>
        <w:top w:w="0.0" w:type="dxa"/>
        <w:left w:w="0.0" w:type="dxa"/>
        <w:bottom w:w="0.0" w:type="dxa"/>
        <w:right w:w="0.0" w:type="dxa"/>
      </w:tblCellMar>
    </w:tblPr>
  </w:style>
  <w:style w:type="table" w:styleId="TableNormalfff4" w:customStyle="1">
    <w:name w:val="Table Normal"/>
    <w:tblPr>
      <w:tblCellMar>
        <w:top w:w="0.0" w:type="dxa"/>
        <w:left w:w="0.0" w:type="dxa"/>
        <w:bottom w:w="0.0" w:type="dxa"/>
        <w:right w:w="0.0" w:type="dxa"/>
      </w:tblCellMar>
    </w:tblPr>
  </w:style>
  <w:style w:type="table" w:styleId="TableNormalfff5" w:customStyle="1">
    <w:name w:val="Table Normal"/>
    <w:tblPr>
      <w:tblCellMar>
        <w:top w:w="0.0" w:type="dxa"/>
        <w:left w:w="0.0" w:type="dxa"/>
        <w:bottom w:w="0.0" w:type="dxa"/>
        <w:right w:w="0.0" w:type="dxa"/>
      </w:tblCellMar>
    </w:tblPr>
  </w:style>
  <w:style w:type="table" w:styleId="TableNormalfff6" w:customStyle="1">
    <w:name w:val="Table Normal"/>
    <w:tblPr>
      <w:tblCellMar>
        <w:top w:w="0.0" w:type="dxa"/>
        <w:left w:w="0.0" w:type="dxa"/>
        <w:bottom w:w="0.0" w:type="dxa"/>
        <w:right w:w="0.0" w:type="dxa"/>
      </w:tblCellMar>
    </w:tblPr>
  </w:style>
  <w:style w:type="table" w:styleId="TableNormalfff7" w:customStyle="1">
    <w:name w:val="Table Normal"/>
    <w:tblPr>
      <w:tblCellMar>
        <w:top w:w="0.0" w:type="dxa"/>
        <w:left w:w="0.0" w:type="dxa"/>
        <w:bottom w:w="0.0" w:type="dxa"/>
        <w:right w:w="0.0" w:type="dxa"/>
      </w:tblCellMar>
    </w:tblPr>
  </w:style>
  <w:style w:type="table" w:styleId="TableNormalfff8" w:customStyle="1">
    <w:name w:val="Table Normal"/>
    <w:tblPr>
      <w:tblCellMar>
        <w:top w:w="0.0" w:type="dxa"/>
        <w:left w:w="0.0" w:type="dxa"/>
        <w:bottom w:w="0.0" w:type="dxa"/>
        <w:right w:w="0.0" w:type="dxa"/>
      </w:tblCellMar>
    </w:tblPr>
  </w:style>
  <w:style w:type="table" w:styleId="TableNormalfff9" w:customStyle="1">
    <w:name w:val="Table Normal"/>
    <w:tblPr>
      <w:tblCellMar>
        <w:top w:w="0.0" w:type="dxa"/>
        <w:left w:w="0.0" w:type="dxa"/>
        <w:bottom w:w="0.0" w:type="dxa"/>
        <w:right w:w="0.0" w:type="dxa"/>
      </w:tblCellMar>
    </w:tblPr>
  </w:style>
  <w:style w:type="table" w:styleId="TableNormalfffa" w:customStyle="1">
    <w:name w:val="Table Normal"/>
    <w:tblPr>
      <w:tblCellMar>
        <w:top w:w="0.0" w:type="dxa"/>
        <w:left w:w="0.0" w:type="dxa"/>
        <w:bottom w:w="0.0" w:type="dxa"/>
        <w:right w:w="0.0" w:type="dxa"/>
      </w:tblCellMar>
    </w:tblPr>
  </w:style>
  <w:style w:type="table" w:styleId="TableNormalfffb" w:customStyle="1">
    <w:name w:val="Table Normal"/>
    <w:tblPr>
      <w:tblCellMar>
        <w:top w:w="0.0" w:type="dxa"/>
        <w:left w:w="0.0" w:type="dxa"/>
        <w:bottom w:w="0.0" w:type="dxa"/>
        <w:right w:w="0.0" w:type="dxa"/>
      </w:tblCellMar>
    </w:tblPr>
  </w:style>
  <w:style w:type="table" w:styleId="TableNormalfffc" w:customStyle="1">
    <w:name w:val="Table Normal"/>
    <w:tblPr>
      <w:tblCellMar>
        <w:top w:w="0.0" w:type="dxa"/>
        <w:left w:w="0.0" w:type="dxa"/>
        <w:bottom w:w="0.0" w:type="dxa"/>
        <w:right w:w="0.0" w:type="dxa"/>
      </w:tblCellMar>
    </w:tblPr>
  </w:style>
  <w:style w:type="table" w:styleId="TableNormalfffd" w:customStyle="1">
    <w:name w:val="Table Normal"/>
    <w:tblPr>
      <w:tblCellMar>
        <w:top w:w="0.0" w:type="dxa"/>
        <w:left w:w="0.0" w:type="dxa"/>
        <w:bottom w:w="0.0" w:type="dxa"/>
        <w:right w:w="0.0" w:type="dxa"/>
      </w:tblCellMar>
    </w:tblPr>
  </w:style>
  <w:style w:type="table" w:styleId="TableNormalfffe" w:customStyle="1">
    <w:name w:val="Table Normal"/>
    <w:tblPr>
      <w:tblCellMar>
        <w:top w:w="0.0" w:type="dxa"/>
        <w:left w:w="0.0" w:type="dxa"/>
        <w:bottom w:w="0.0" w:type="dxa"/>
        <w:right w:w="0.0" w:type="dxa"/>
      </w:tblCellMar>
    </w:tblPr>
  </w:style>
  <w:style w:type="table" w:styleId="TableNormalffff" w:customStyle="1">
    <w:name w:val="Table Normal"/>
    <w:tblPr>
      <w:tblCellMar>
        <w:top w:w="0.0" w:type="dxa"/>
        <w:left w:w="0.0" w:type="dxa"/>
        <w:bottom w:w="0.0" w:type="dxa"/>
        <w:right w:w="0.0" w:type="dxa"/>
      </w:tblCellMar>
    </w:tblPr>
  </w:style>
  <w:style w:type="table" w:styleId="TableNormalffff0" w:customStyle="1">
    <w:name w:val="Table Normal"/>
    <w:tblPr>
      <w:tblCellMar>
        <w:top w:w="0.0" w:type="dxa"/>
        <w:left w:w="0.0" w:type="dxa"/>
        <w:bottom w:w="0.0" w:type="dxa"/>
        <w:right w:w="0.0" w:type="dxa"/>
      </w:tblCellMar>
    </w:tblPr>
  </w:style>
  <w:style w:type="paragraph" w:styleId="Subttulo">
    <w:name w:val="Subtitle"/>
    <w:basedOn w:val="Normal"/>
    <w:next w:val="Normal"/>
    <w:pPr>
      <w:keepNext w:val="1"/>
      <w:keepLines w:val="1"/>
      <w:spacing w:after="320"/>
    </w:pPr>
    <w:rPr>
      <w:color w:val="666666"/>
      <w:sz w:val="30"/>
      <w:szCs w:val="30"/>
    </w:rPr>
  </w:style>
  <w:style w:type="paragraph" w:styleId="Textodebalo">
    <w:name w:val="Balloon Text"/>
    <w:basedOn w:val="Normal"/>
    <w:link w:val="TextodebaloChar"/>
    <w:uiPriority w:val="99"/>
    <w:semiHidden w:val="1"/>
    <w:unhideWhenUsed w:val="1"/>
    <w:rsid w:val="007C79ED"/>
    <w:pPr>
      <w:spacing w:line="240" w:lineRule="auto"/>
    </w:pPr>
    <w:rPr>
      <w:rFonts w:ascii="Tahoma" w:cs="Tahoma" w:hAnsi="Tahoma"/>
      <w:sz w:val="16"/>
      <w:szCs w:val="16"/>
    </w:rPr>
  </w:style>
  <w:style w:type="character" w:styleId="TextodebaloChar" w:customStyle="1">
    <w:name w:val="Texto de balão Char"/>
    <w:basedOn w:val="Fontepargpadro"/>
    <w:link w:val="Textodebalo"/>
    <w:uiPriority w:val="99"/>
    <w:semiHidden w:val="1"/>
    <w:rsid w:val="007C79ED"/>
    <w:rPr>
      <w:rFonts w:ascii="Tahoma" w:cs="Tahoma" w:hAnsi="Tahoma"/>
      <w:sz w:val="16"/>
      <w:szCs w:val="16"/>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jLyTVLGgGtjTDeqYPX8frS7zWhQ==">AMUW2mWT5Der+djGVmbl1sKlI6SAvA2wPTuBB/9FcLF4Az0P9xNGTJJRk5nwZIgx7i6FkAgwH3mQpOMgxq40bZJI2fR1HYei5yGRQn6QA0CzKySUpdH9EhU=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2021-06-02T14:45:00Z</dcterms:created>
  <dc:creator>MaryBeads</dc:creator>
</cp:coreProperties>
</file>